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sz w:val="24"/>
          <w:szCs w:val="24"/>
        </w:rPr>
        <w:drawing>
          <wp:inline distB="114300" distT="114300" distL="114300" distR="114300">
            <wp:extent cx="1800225" cy="2571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00225" cy="257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spacing w:line="240" w:lineRule="auto"/>
        <w:jc w:val="center"/>
        <w:rPr>
          <w:b w:val="1"/>
          <w:sz w:val="24"/>
          <w:szCs w:val="24"/>
        </w:rPr>
      </w:pPr>
      <w:r w:rsidDel="00000000" w:rsidR="00000000" w:rsidRPr="00000000">
        <w:rPr>
          <w:b w:val="1"/>
          <w:sz w:val="24"/>
          <w:szCs w:val="24"/>
          <w:rtl w:val="0"/>
        </w:rPr>
        <w:t xml:space="preserve">Metafoodx Awarded Nation’s First City-Led AI Grants to Continue Leveraging Artificial Intelligence to Create Safer, More Sustainable Kitchens</w:t>
      </w:r>
    </w:p>
    <w:p w:rsidR="00000000" w:rsidDel="00000000" w:rsidP="00000000" w:rsidRDefault="00000000" w:rsidRPr="00000000" w14:paraId="00000004">
      <w:pPr>
        <w:spacing w:after="240" w:before="240" w:line="240" w:lineRule="auto"/>
        <w:jc w:val="center"/>
        <w:rPr>
          <w:i w:val="1"/>
        </w:rPr>
      </w:pPr>
      <w:r w:rsidDel="00000000" w:rsidR="00000000" w:rsidRPr="00000000">
        <w:rPr>
          <w:i w:val="1"/>
          <w:rtl w:val="0"/>
        </w:rPr>
        <w:t xml:space="preserve">Funding will enable the company to scale its platform across campuses and kitchens, reducing overproduction and promoting sustainable, safe, high-quality meals</w:t>
      </w:r>
      <w:r w:rsidDel="00000000" w:rsidR="00000000" w:rsidRPr="00000000">
        <w:rPr>
          <w:rtl w:val="0"/>
        </w:rPr>
      </w:r>
    </w:p>
    <w:p w:rsidR="00000000" w:rsidDel="00000000" w:rsidP="00000000" w:rsidRDefault="00000000" w:rsidRPr="00000000" w14:paraId="00000005">
      <w:pPr>
        <w:spacing w:line="240" w:lineRule="auto"/>
        <w:rPr>
          <w:rFonts w:ascii="Arial" w:cs="Arial" w:eastAsia="Arial" w:hAnsi="Arial"/>
          <w:b w:val="0"/>
          <w:i w:val="0"/>
          <w:smallCaps w:val="0"/>
          <w:strike w:val="0"/>
          <w:color w:val="000000"/>
          <w:sz w:val="22"/>
          <w:szCs w:val="22"/>
          <w:highlight w:val="white"/>
          <w:u w:val="none"/>
          <w:vertAlign w:val="baseline"/>
        </w:rPr>
      </w:pPr>
      <w:r w:rsidDel="00000000" w:rsidR="00000000" w:rsidRPr="00000000">
        <w:rPr>
          <w:b w:val="1"/>
          <w:highlight w:val="white"/>
          <w:rtl w:val="0"/>
        </w:rPr>
        <w:t xml:space="preserve">San Jose, Calif., August 27, 2025 </w:t>
      </w:r>
      <w:r w:rsidDel="00000000" w:rsidR="00000000" w:rsidRPr="00000000">
        <w:rPr>
          <w:highlight w:val="white"/>
          <w:rtl w:val="0"/>
        </w:rPr>
        <w:t xml:space="preserve">– </w:t>
      </w:r>
      <w:hyperlink r:id="rId7">
        <w:r w:rsidDel="00000000" w:rsidR="00000000" w:rsidRPr="00000000">
          <w:rPr>
            <w:color w:val="1155cc"/>
            <w:highlight w:val="white"/>
            <w:u w:val="single"/>
            <w:rtl w:val="0"/>
          </w:rPr>
          <w:t xml:space="preserve">Metafoodx</w:t>
        </w:r>
      </w:hyperlink>
      <w:r w:rsidDel="00000000" w:rsidR="00000000" w:rsidRPr="00000000">
        <w:rPr>
          <w:highlight w:val="white"/>
          <w:rtl w:val="0"/>
        </w:rPr>
        <w:t xml:space="preserve">, a leader in sustainable AI food operations, today announced that it is an awardee of the groundbreaking City of San José’s </w:t>
      </w:r>
      <w:hyperlink r:id="rId8">
        <w:r w:rsidDel="00000000" w:rsidR="00000000" w:rsidRPr="00000000">
          <w:rPr>
            <w:color w:val="1155cc"/>
            <w:highlight w:val="white"/>
            <w:u w:val="single"/>
            <w:rtl w:val="0"/>
          </w:rPr>
          <w:t xml:space="preserve">AI Incentive Program</w:t>
        </w:r>
      </w:hyperlink>
      <w:r w:rsidDel="00000000" w:rsidR="00000000" w:rsidRPr="00000000">
        <w:rPr>
          <w:highlight w:val="white"/>
          <w:rtl w:val="0"/>
        </w:rPr>
        <w:t xml:space="preserve">, the first city-run grant program of its kind in the United States.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Created to assist burgeoning artificial intelligence (AI) companies addressing practical challenges, the program offers both financial aid and expert services to foster startup growth.</w:t>
      </w:r>
      <w:r w:rsidDel="00000000" w:rsidR="00000000" w:rsidRPr="00000000">
        <w:rPr>
          <w:rtl w:val="0"/>
        </w:rPr>
      </w:r>
    </w:p>
    <w:p w:rsidR="00000000" w:rsidDel="00000000" w:rsidP="00000000" w:rsidRDefault="00000000" w:rsidRPr="00000000" w14:paraId="00000006">
      <w:pPr>
        <w:spacing w:line="240" w:lineRule="auto"/>
        <w:rPr>
          <w:highlight w:val="white"/>
        </w:rPr>
      </w:pPr>
      <w:r w:rsidDel="00000000" w:rsidR="00000000" w:rsidRPr="00000000">
        <w:rPr>
          <w:rtl w:val="0"/>
        </w:rPr>
      </w:r>
    </w:p>
    <w:p w:rsidR="00000000" w:rsidDel="00000000" w:rsidP="00000000" w:rsidRDefault="00000000" w:rsidRPr="00000000" w14:paraId="00000007">
      <w:pPr>
        <w:spacing w:line="240" w:lineRule="auto"/>
        <w:rPr>
          <w:highlight w:val="white"/>
        </w:rPr>
      </w:pPr>
      <w:r w:rsidDel="00000000" w:rsidR="00000000" w:rsidRPr="00000000">
        <w:rPr>
          <w:highlight w:val="white"/>
          <w:rtl w:val="0"/>
        </w:rPr>
        <w:t xml:space="preserve">Selected from a competitive pool of over 170 applicants, Metafoodx will use this grant money to accelerate the expansion of its AI-driven food intelligence platform, enabling more campuses and foodservice operators to reduce overproduction and food waste. The funding will support the development of new features, deployment of additional scanners, and enhanced analytics to help kitchens optimize operations, improve sustainability, and track measurable impact—continuing Metafoodx’s mission to make every meal safer, smarter, and more sustainable.</w:t>
      </w:r>
    </w:p>
    <w:p w:rsidR="00000000" w:rsidDel="00000000" w:rsidP="00000000" w:rsidRDefault="00000000" w:rsidRPr="00000000" w14:paraId="00000008">
      <w:pPr>
        <w:spacing w:line="240" w:lineRule="auto"/>
        <w:rPr>
          <w:highlight w:val="white"/>
        </w:rPr>
      </w:pPr>
      <w:r w:rsidDel="00000000" w:rsidR="00000000" w:rsidRPr="00000000">
        <w:rPr>
          <w:rtl w:val="0"/>
        </w:rPr>
      </w:r>
    </w:p>
    <w:p w:rsidR="00000000" w:rsidDel="00000000" w:rsidP="00000000" w:rsidRDefault="00000000" w:rsidRPr="00000000" w14:paraId="00000009">
      <w:pPr>
        <w:spacing w:line="240" w:lineRule="auto"/>
        <w:rPr>
          <w:highlight w:val="white"/>
        </w:rPr>
      </w:pPr>
      <w:r w:rsidDel="00000000" w:rsidR="00000000" w:rsidRPr="00000000">
        <w:rPr>
          <w:highlight w:val="white"/>
          <w:rtl w:val="0"/>
        </w:rPr>
        <w:t xml:space="preserve">“We are proud to support Metafoodx in its mission to reduce food waste and drive sustainability in foodservice operations,” said San José Mayor Matt Mahan. “Their innovative AI technology is a game-changer for campuses and kitchens across the country, helping to optimize food production while ensuring safe, high-quality meals. We look forward to seeing the positive impact this funding will enable.”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t xml:space="preserve">Metafoodx will join a San José tech scene that now includes 91 venture-backed AI startups</w:t>
      </w:r>
    </w:p>
    <w:p w:rsidR="00000000" w:rsidDel="00000000" w:rsidP="00000000" w:rsidRDefault="00000000" w:rsidRPr="00000000" w14:paraId="0000000C">
      <w:pPr>
        <w:spacing w:line="240" w:lineRule="auto"/>
        <w:rPr/>
      </w:pPr>
      <w:r w:rsidDel="00000000" w:rsidR="00000000" w:rsidRPr="00000000">
        <w:rPr>
          <w:rtl w:val="0"/>
        </w:rPr>
        <w:t xml:space="preserve">valued at approximately $6 billion, as well as some of the world’s most successful tech</w:t>
      </w:r>
    </w:p>
    <w:p w:rsidR="00000000" w:rsidDel="00000000" w:rsidP="00000000" w:rsidRDefault="00000000" w:rsidRPr="00000000" w14:paraId="0000000D">
      <w:pPr>
        <w:spacing w:line="240" w:lineRule="auto"/>
        <w:rPr/>
      </w:pPr>
      <w:r w:rsidDel="00000000" w:rsidR="00000000" w:rsidRPr="00000000">
        <w:rPr>
          <w:rtl w:val="0"/>
        </w:rPr>
        <w:t xml:space="preserve">companies, according to recent CBRE analysis. The initiative reflects the city’s strategy to</w:t>
      </w:r>
    </w:p>
    <w:p w:rsidR="00000000" w:rsidDel="00000000" w:rsidP="00000000" w:rsidRDefault="00000000" w:rsidRPr="00000000" w14:paraId="0000000E">
      <w:pPr>
        <w:spacing w:line="240" w:lineRule="auto"/>
        <w:rPr/>
      </w:pPr>
      <w:r w:rsidDel="00000000" w:rsidR="00000000" w:rsidRPr="00000000">
        <w:rPr>
          <w:rtl w:val="0"/>
        </w:rPr>
        <w:t xml:space="preserve">strengthen its innovation economy while encouraging job creation and public problem-solving</w:t>
      </w:r>
    </w:p>
    <w:p w:rsidR="00000000" w:rsidDel="00000000" w:rsidP="00000000" w:rsidRDefault="00000000" w:rsidRPr="00000000" w14:paraId="0000000F">
      <w:pPr>
        <w:spacing w:line="240" w:lineRule="auto"/>
        <w:rPr>
          <w:highlight w:val="white"/>
        </w:rPr>
      </w:pPr>
      <w:r w:rsidDel="00000000" w:rsidR="00000000" w:rsidRPr="00000000">
        <w:rPr>
          <w:rtl w:val="0"/>
        </w:rPr>
        <w:t xml:space="preserve">through responsible AI.</w:t>
      </w:r>
      <w:r w:rsidDel="00000000" w:rsidR="00000000" w:rsidRPr="00000000">
        <w:rPr>
          <w:rtl w:val="0"/>
        </w:rPr>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t xml:space="preserve">“We’re honored to receive this grant, which will allow us to scale our AI-driven solutions to even more campuses and kitchens," said Fengmin Gong, CEO at Metafoodx. “Every dollar of support helps us further our mission: reducing food waste, optimizing operations, and making sustainable, safe, and high-quality food accessible to more communities. This recognition underscores the impact of technology in transforming the way we produce and serve food.”</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highlight w:val="white"/>
          <w:rtl w:val="0"/>
        </w:rPr>
        <w:t xml:space="preserve">To learn more about Metafoodx and its platform, visit </w:t>
      </w:r>
      <w:hyperlink r:id="rId9">
        <w:r w:rsidDel="00000000" w:rsidR="00000000" w:rsidRPr="00000000">
          <w:rPr>
            <w:color w:val="1155cc"/>
            <w:highlight w:val="white"/>
            <w:u w:val="single"/>
            <w:rtl w:val="0"/>
          </w:rPr>
          <w:t xml:space="preserve">here</w:t>
        </w:r>
      </w:hyperlink>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hd w:fill="ffffff" w:val="clear"/>
        <w:spacing w:line="240" w:lineRule="auto"/>
        <w:rPr>
          <w:highlight w:val="white"/>
        </w:rPr>
      </w:pPr>
      <w:r w:rsidDel="00000000" w:rsidR="00000000" w:rsidRPr="00000000">
        <w:rPr>
          <w:b w:val="1"/>
          <w:highlight w:val="white"/>
          <w:rtl w:val="0"/>
        </w:rPr>
        <w:t xml:space="preserve">About Metafoodx</w:t>
        <w:br w:type="textWrapping"/>
      </w:r>
      <w:r w:rsidDel="00000000" w:rsidR="00000000" w:rsidRPr="00000000">
        <w:rPr>
          <w:highlight w:val="white"/>
          <w:rtl w:val="0"/>
        </w:rPr>
        <w:t xml:space="preserve">Metafoodx is a patented, AI-powered food operations platform that helps commercial kitchens reduce waste, optimize production and drive sustainability through real-time data and automation. Trusted by leading universities and food service providers, Metafoodx delivers measurable impact, including up to a 90% reduction in food waste and a 200% ROI within weeks of deployment. Metafoodx is a 2025 Kitchen Innovations Award winner, recognized by the National Restaurant Association for advancing efficiency and productivity in food operations. Visit </w:t>
      </w:r>
      <w:hyperlink r:id="rId10">
        <w:r w:rsidDel="00000000" w:rsidR="00000000" w:rsidRPr="00000000">
          <w:rPr>
            <w:color w:val="1155cc"/>
            <w:highlight w:val="white"/>
            <w:u w:val="single"/>
            <w:rtl w:val="0"/>
          </w:rPr>
          <w:t xml:space="preserve">metafoodx.com</w:t>
        </w:r>
      </w:hyperlink>
      <w:r w:rsidDel="00000000" w:rsidR="00000000" w:rsidRPr="00000000">
        <w:rPr>
          <w:highlight w:val="white"/>
          <w:rtl w:val="0"/>
        </w:rPr>
        <w:t xml:space="preserve">, and follow the company on </w:t>
      </w:r>
      <w:hyperlink r:id="rId11">
        <w:r w:rsidDel="00000000" w:rsidR="00000000" w:rsidRPr="00000000">
          <w:rPr>
            <w:color w:val="1155cc"/>
            <w:highlight w:val="white"/>
            <w:u w:val="single"/>
            <w:rtl w:val="0"/>
          </w:rPr>
          <w:t xml:space="preserve">LinkedIn</w:t>
        </w:r>
      </w:hyperlink>
      <w:r w:rsidDel="00000000" w:rsidR="00000000" w:rsidRPr="00000000">
        <w:rPr>
          <w:highlight w:val="white"/>
          <w:rtl w:val="0"/>
        </w:rPr>
        <w:t xml:space="preserve"> and </w:t>
      </w:r>
      <w:hyperlink r:id="rId12">
        <w:r w:rsidDel="00000000" w:rsidR="00000000" w:rsidRPr="00000000">
          <w:rPr>
            <w:color w:val="1155cc"/>
            <w:highlight w:val="white"/>
            <w:u w:val="single"/>
            <w:rtl w:val="0"/>
          </w:rPr>
          <w:t xml:space="preserve">YouTube</w:t>
        </w:r>
      </w:hyperlink>
      <w:r w:rsidDel="00000000" w:rsidR="00000000" w:rsidRPr="00000000">
        <w:rPr>
          <w:highlight w:val="white"/>
          <w:rtl w:val="0"/>
        </w:rPr>
        <w:t xml:space="preserve">.</w:t>
      </w:r>
    </w:p>
    <w:p w:rsidR="00000000" w:rsidDel="00000000" w:rsidP="00000000" w:rsidRDefault="00000000" w:rsidRPr="00000000" w14:paraId="00000016">
      <w:pPr>
        <w:shd w:fill="ffffff" w:val="clear"/>
        <w:spacing w:line="240" w:lineRule="auto"/>
        <w:rPr>
          <w:highlight w:val="white"/>
        </w:rPr>
      </w:pPr>
      <w:r w:rsidDel="00000000" w:rsidR="00000000" w:rsidRPr="00000000">
        <w:rPr>
          <w:rtl w:val="0"/>
        </w:rPr>
      </w:r>
    </w:p>
    <w:p w:rsidR="00000000" w:rsidDel="00000000" w:rsidP="00000000" w:rsidRDefault="00000000" w:rsidRPr="00000000" w14:paraId="00000017">
      <w:pPr>
        <w:shd w:fill="ffffff" w:val="clear"/>
        <w:spacing w:line="240" w:lineRule="auto"/>
        <w:rPr>
          <w:b w:val="1"/>
          <w:highlight w:val="white"/>
        </w:rPr>
      </w:pPr>
      <w:r w:rsidDel="00000000" w:rsidR="00000000" w:rsidRPr="00000000">
        <w:rPr>
          <w:b w:val="1"/>
          <w:highlight w:val="white"/>
          <w:rtl w:val="0"/>
        </w:rPr>
        <w:t xml:space="preserve">About the City of San José</w:t>
      </w:r>
    </w:p>
    <w:p w:rsidR="00000000" w:rsidDel="00000000" w:rsidP="00000000" w:rsidRDefault="00000000" w:rsidRPr="00000000" w14:paraId="00000018">
      <w:pPr>
        <w:shd w:fill="ffffff" w:val="clear"/>
        <w:spacing w:line="240" w:lineRule="auto"/>
        <w:rPr>
          <w:highlight w:val="white"/>
        </w:rPr>
      </w:pPr>
      <w:r w:rsidDel="00000000" w:rsidR="00000000" w:rsidRPr="00000000">
        <w:rPr>
          <w:highlight w:val="white"/>
          <w:rtl w:val="0"/>
        </w:rPr>
        <w:t xml:space="preserve">With nearly one million residents, San José is the largest city in the Bay Area and one of the</w:t>
      </w:r>
    </w:p>
    <w:p w:rsidR="00000000" w:rsidDel="00000000" w:rsidP="00000000" w:rsidRDefault="00000000" w:rsidRPr="00000000" w14:paraId="00000019">
      <w:pPr>
        <w:shd w:fill="ffffff" w:val="clear"/>
        <w:spacing w:line="240" w:lineRule="auto"/>
        <w:rPr>
          <w:highlight w:val="white"/>
        </w:rPr>
      </w:pPr>
      <w:r w:rsidDel="00000000" w:rsidR="00000000" w:rsidRPr="00000000">
        <w:rPr>
          <w:highlight w:val="white"/>
          <w:rtl w:val="0"/>
        </w:rPr>
        <w:t xml:space="preserve">nation's most diverse and creative. San José’s transformation into a global innovation center in</w:t>
      </w:r>
    </w:p>
    <w:p w:rsidR="00000000" w:rsidDel="00000000" w:rsidP="00000000" w:rsidRDefault="00000000" w:rsidRPr="00000000" w14:paraId="0000001A">
      <w:pPr>
        <w:shd w:fill="ffffff" w:val="clear"/>
        <w:spacing w:line="240" w:lineRule="auto"/>
        <w:rPr>
          <w:highlight w:val="white"/>
        </w:rPr>
      </w:pPr>
      <w:r w:rsidDel="00000000" w:rsidR="00000000" w:rsidRPr="00000000">
        <w:rPr>
          <w:highlight w:val="white"/>
          <w:rtl w:val="0"/>
        </w:rPr>
        <w:t xml:space="preserve">the heart of Silicon Valley has resulted in the world's greatest concentration of technology</w:t>
      </w:r>
    </w:p>
    <w:p w:rsidR="00000000" w:rsidDel="00000000" w:rsidP="00000000" w:rsidRDefault="00000000" w:rsidRPr="00000000" w14:paraId="0000001B">
      <w:pPr>
        <w:shd w:fill="ffffff" w:val="clear"/>
        <w:spacing w:line="240" w:lineRule="auto"/>
        <w:rPr>
          <w:highlight w:val="white"/>
        </w:rPr>
      </w:pPr>
      <w:r w:rsidDel="00000000" w:rsidR="00000000" w:rsidRPr="00000000">
        <w:rPr>
          <w:highlight w:val="white"/>
          <w:rtl w:val="0"/>
        </w:rPr>
        <w:t xml:space="preserve">talent and development.</w:t>
      </w:r>
    </w:p>
    <w:p w:rsidR="00000000" w:rsidDel="00000000" w:rsidP="00000000" w:rsidRDefault="00000000" w:rsidRPr="00000000" w14:paraId="0000001C">
      <w:pPr>
        <w:shd w:fill="ffffff" w:val="clear"/>
        <w:spacing w:line="240" w:lineRule="auto"/>
        <w:rPr>
          <w:highlight w:val="white"/>
        </w:rPr>
      </w:pPr>
      <w:r w:rsidDel="00000000" w:rsidR="00000000" w:rsidRPr="00000000">
        <w:rPr>
          <w:rtl w:val="0"/>
        </w:rPr>
      </w:r>
    </w:p>
    <w:p w:rsidR="00000000" w:rsidDel="00000000" w:rsidP="00000000" w:rsidRDefault="00000000" w:rsidRPr="00000000" w14:paraId="0000001D">
      <w:pPr>
        <w:shd w:fill="ffffff" w:val="clear"/>
        <w:spacing w:after="460" w:line="240" w:lineRule="auto"/>
        <w:rPr>
          <w:highlight w:val="white"/>
        </w:rPr>
      </w:pPr>
      <w:r w:rsidDel="00000000" w:rsidR="00000000" w:rsidRPr="00000000">
        <w:rPr>
          <w:b w:val="1"/>
          <w:highlight w:val="white"/>
          <w:rtl w:val="0"/>
        </w:rPr>
        <w:t xml:space="preserve">Media Contact</w:t>
        <w:br w:type="textWrapping"/>
      </w:r>
      <w:r w:rsidDel="00000000" w:rsidR="00000000" w:rsidRPr="00000000">
        <w:rPr>
          <w:highlight w:val="white"/>
          <w:rtl w:val="0"/>
        </w:rPr>
        <w:t xml:space="preserve">Amelia Page</w:t>
        <w:br w:type="textWrapping"/>
      </w:r>
      <w:hyperlink r:id="rId13">
        <w:r w:rsidDel="00000000" w:rsidR="00000000" w:rsidRPr="00000000">
          <w:rPr>
            <w:color w:val="1155cc"/>
            <w:highlight w:val="white"/>
            <w:u w:val="single"/>
            <w:rtl w:val="0"/>
          </w:rPr>
          <w:t xml:space="preserve">amelia.page@metafoodx.com</w:t>
        </w:r>
      </w:hyperlink>
      <w:r w:rsidDel="00000000" w:rsidR="00000000" w:rsidRPr="00000000">
        <w:rPr>
          <w:highlight w:val="white"/>
          <w:rtl w:val="0"/>
        </w:rPr>
        <w:t xml:space="preserve"> </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company/metafoodx/" TargetMode="External"/><Relationship Id="rId10" Type="http://schemas.openxmlformats.org/officeDocument/2006/relationships/hyperlink" Target="http://metafoodx.com" TargetMode="External"/><Relationship Id="rId13" Type="http://schemas.openxmlformats.org/officeDocument/2006/relationships/hyperlink" Target="mailto:amelia.page@metafoodx.com" TargetMode="External"/><Relationship Id="rId12" Type="http://schemas.openxmlformats.org/officeDocument/2006/relationships/hyperlink" Target="https://www.youtube.com/channel/UC9jTcHYkExpgVdzjacwVWW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tafoodx.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etafoodx.com/" TargetMode="External"/><Relationship Id="rId8" Type="http://schemas.openxmlformats.org/officeDocument/2006/relationships/hyperlink" Target="https://www.sjmayormatt.com/news-room/proposed-last-year-by-mayor-matt-mahan-applications-open-today-for-50k-grants-to-support-early-stage-ai-startups-looking-to-join-vibrant-tech-ecosystem-in-san-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